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76" w:lineRule="auto"/>
        <w:rPr>
          <w:rFonts w:ascii="Arial"/>
          <w:sz w:val="21"/>
        </w:rPr>
      </w:pPr>
      <w:r/>
    </w:p>
    <w:p>
      <w:pPr>
        <w:ind w:left="7"/>
        <w:spacing w:before="176" w:line="219" w:lineRule="auto"/>
        <w:rPr>
          <w:rFonts w:ascii="SimSun" w:hAnsi="SimSun" w:eastAsia="SimSun" w:cs="SimSun"/>
          <w:sz w:val="54"/>
          <w:szCs w:val="54"/>
        </w:rPr>
      </w:pPr>
      <w:r>
        <w:rPr>
          <w:rFonts w:ascii="SimSun" w:hAnsi="SimSun" w:eastAsia="SimSun" w:cs="SimSun"/>
          <w:sz w:val="54"/>
          <w:szCs w:val="54"/>
          <w:b/>
          <w:bCs/>
          <w:color w:val="EF2438"/>
          <w:spacing w:val="1"/>
        </w:rPr>
        <w:t>宁夏回族自治区教育信息化管理中心</w:t>
      </w:r>
    </w:p>
    <w:p>
      <w:pPr>
        <w:ind w:firstLine="29"/>
        <w:spacing w:before="134" w:line="60" w:lineRule="exact"/>
        <w:textAlignment w:val="center"/>
        <w:rPr/>
      </w:pPr>
      <w:r>
        <w:drawing>
          <wp:inline distT="0" distB="0" distL="0" distR="0">
            <wp:extent cx="5638811" cy="3802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8811" cy="3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2" w:lineRule="auto"/>
        <w:rPr>
          <w:rFonts w:ascii="Arial"/>
          <w:sz w:val="21"/>
        </w:rPr>
      </w:pPr>
      <w:r/>
    </w:p>
    <w:p>
      <w:pPr>
        <w:ind w:left="656"/>
        <w:spacing w:before="147" w:line="640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7"/>
          <w:position w:val="12"/>
        </w:rPr>
        <w:t>关于组织做好提升全民数字素养与技能</w:t>
      </w:r>
    </w:p>
    <w:p>
      <w:pPr>
        <w:ind w:left="2476"/>
        <w:spacing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优秀案例申报的通知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spacing w:before="108" w:line="551" w:lineRule="exac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2"/>
          <w:position w:val="16"/>
        </w:rPr>
        <w:t>各市、县(区)教育局，宁东管委会社会事务局</w:t>
      </w:r>
      <w:r>
        <w:rPr>
          <w:rFonts w:ascii="SimSun" w:hAnsi="SimSun" w:eastAsia="SimSun" w:cs="SimSun"/>
          <w:sz w:val="33"/>
          <w:szCs w:val="33"/>
          <w:spacing w:val="-3"/>
          <w:position w:val="16"/>
        </w:rPr>
        <w:t>，各高等院校、</w:t>
      </w:r>
    </w:p>
    <w:p>
      <w:pPr>
        <w:spacing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7"/>
        </w:rPr>
        <w:t>中等职业学校，厅直属中小学校：</w:t>
      </w:r>
    </w:p>
    <w:p>
      <w:pPr>
        <w:ind w:firstLine="649"/>
        <w:spacing w:before="193" w:line="30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8"/>
        </w:rPr>
        <w:t>为落实《提升全民数字素养与技能行动纲要》有关要求，根</w:t>
      </w:r>
      <w:r>
        <w:rPr>
          <w:rFonts w:ascii="SimSun" w:hAnsi="SimSun" w:eastAsia="SimSun" w:cs="SimSun"/>
          <w:sz w:val="33"/>
          <w:szCs w:val="33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-16"/>
        </w:rPr>
        <w:t>据《2022年提升全民数字素养与技能工作要点》安排，在中央网</w:t>
      </w:r>
      <w:r>
        <w:rPr>
          <w:rFonts w:ascii="SimSun" w:hAnsi="SimSun" w:eastAsia="SimSun" w:cs="SimSun"/>
          <w:sz w:val="33"/>
          <w:szCs w:val="33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-17"/>
        </w:rPr>
        <w:t>信办信息化发展局、教育部科学技术与信息化司、工业和信息化</w:t>
      </w:r>
      <w:r>
        <w:rPr>
          <w:rFonts w:ascii="SimSun" w:hAnsi="SimSun" w:eastAsia="SimSun" w:cs="SimSun"/>
          <w:sz w:val="33"/>
          <w:szCs w:val="33"/>
          <w:spacing w:val="9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-18"/>
        </w:rPr>
        <w:t>部信息技术发展司、人力资源社会保障部信息中心等单位指导下，</w:t>
      </w:r>
      <w:r>
        <w:rPr>
          <w:rFonts w:ascii="SimSun" w:hAnsi="SimSun" w:eastAsia="SimSun" w:cs="SimSun"/>
          <w:sz w:val="33"/>
          <w:szCs w:val="33"/>
          <w:spacing w:val="15"/>
        </w:rPr>
        <w:t xml:space="preserve"> </w:t>
      </w:r>
      <w:r>
        <w:rPr>
          <w:rFonts w:ascii="SimSun" w:hAnsi="SimSun" w:eastAsia="SimSun" w:cs="SimSun"/>
          <w:sz w:val="33"/>
          <w:szCs w:val="33"/>
          <w:spacing w:val="-18"/>
        </w:rPr>
        <w:t>中国网络社会组织联合会面向全国政府部门、事业单位、各类学</w:t>
      </w:r>
      <w:r>
        <w:rPr>
          <w:rFonts w:ascii="SimSun" w:hAnsi="SimSun" w:eastAsia="SimSun" w:cs="SimSun"/>
          <w:sz w:val="33"/>
          <w:szCs w:val="33"/>
          <w:spacing w:val="3"/>
        </w:rPr>
        <w:t xml:space="preserve">   </w:t>
      </w:r>
      <w:r>
        <w:rPr>
          <w:rFonts w:ascii="SimSun" w:hAnsi="SimSun" w:eastAsia="SimSun" w:cs="SimSun"/>
          <w:sz w:val="33"/>
          <w:szCs w:val="33"/>
          <w:spacing w:val="-18"/>
        </w:rPr>
        <w:t>校、科研机构、社会组织、企业平台等，征集一批提升全民数字</w:t>
      </w:r>
      <w:r>
        <w:rPr>
          <w:rFonts w:ascii="SimSun" w:hAnsi="SimSun" w:eastAsia="SimSun" w:cs="SimSun"/>
          <w:sz w:val="33"/>
          <w:szCs w:val="33"/>
          <w:spacing w:val="2"/>
        </w:rPr>
        <w:t xml:space="preserve">   </w:t>
      </w:r>
      <w:r>
        <w:rPr>
          <w:rFonts w:ascii="SimSun" w:hAnsi="SimSun" w:eastAsia="SimSun" w:cs="SimSun"/>
          <w:sz w:val="33"/>
          <w:szCs w:val="33"/>
          <w:spacing w:val="-15"/>
        </w:rPr>
        <w:t>素养与技能优秀案例。请各单位积极申报，交流分</w:t>
      </w:r>
      <w:r>
        <w:rPr>
          <w:rFonts w:ascii="SimSun" w:hAnsi="SimSun" w:eastAsia="SimSun" w:cs="SimSun"/>
          <w:sz w:val="33"/>
          <w:szCs w:val="33"/>
          <w:spacing w:val="-16"/>
        </w:rPr>
        <w:t>享创新做法，</w:t>
      </w:r>
      <w:r>
        <w:rPr>
          <w:rFonts w:ascii="SimSun" w:hAnsi="SimSun" w:eastAsia="SimSun" w:cs="SimSun"/>
          <w:sz w:val="33"/>
          <w:szCs w:val="33"/>
        </w:rPr>
        <w:t xml:space="preserve">  </w:t>
      </w:r>
      <w:r>
        <w:rPr>
          <w:rFonts w:ascii="SimSun" w:hAnsi="SimSun" w:eastAsia="SimSun" w:cs="SimSun"/>
          <w:sz w:val="33"/>
          <w:szCs w:val="33"/>
          <w:spacing w:val="-16"/>
        </w:rPr>
        <w:t>促进经验互通互鉴，发挥示范引领作用，促进提升全民数字素养</w:t>
      </w:r>
    </w:p>
    <w:p>
      <w:pPr>
        <w:spacing w:before="1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5"/>
        </w:rPr>
        <w:t>与技能整体水平。</w:t>
      </w:r>
    </w:p>
    <w:p>
      <w:pPr>
        <w:ind w:left="654"/>
        <w:spacing w:before="234" w:line="219" w:lineRule="auto"/>
        <w:outlineLvl w:val="0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-16"/>
        </w:rPr>
        <w:t>一、征集时间</w:t>
      </w:r>
    </w:p>
    <w:p>
      <w:pPr>
        <w:ind w:left="649"/>
        <w:spacing w:before="173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9"/>
        </w:rPr>
        <w:t>2022年11月7日至12月7日</w:t>
      </w:r>
    </w:p>
    <w:p>
      <w:pPr>
        <w:ind w:left="654"/>
        <w:spacing w:before="144" w:line="219" w:lineRule="auto"/>
        <w:outlineLvl w:val="0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-14"/>
        </w:rPr>
        <w:t>二、征集方向</w:t>
      </w:r>
    </w:p>
    <w:p>
      <w:pPr>
        <w:ind w:left="649"/>
        <w:spacing w:before="203" w:line="521" w:lineRule="exact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4"/>
          <w:position w:val="13"/>
        </w:rPr>
        <w:t>2022年提升全民数字素养与技能优秀案例征集类</w:t>
      </w:r>
      <w:r>
        <w:rPr>
          <w:rFonts w:ascii="SimSun" w:hAnsi="SimSun" w:eastAsia="SimSun" w:cs="SimSun"/>
          <w:sz w:val="33"/>
          <w:szCs w:val="33"/>
          <w:spacing w:val="-5"/>
          <w:position w:val="13"/>
        </w:rPr>
        <w:t>型包括但</w:t>
      </w:r>
    </w:p>
    <w:p>
      <w:pPr>
        <w:spacing w:line="220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26"/>
        </w:rPr>
        <w:t>不限于：</w:t>
      </w:r>
    </w:p>
    <w:p>
      <w:pPr>
        <w:ind w:left="649"/>
        <w:spacing w:before="226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16"/>
        </w:rPr>
        <w:t>1.数字生活类。培育数字生活新应用新场景、提高各类群体</w:t>
      </w:r>
    </w:p>
    <w:p>
      <w:pPr>
        <w:sectPr>
          <w:pgSz w:w="11900" w:h="16820"/>
          <w:pgMar w:top="1429" w:right="1345" w:bottom="0" w:left="1489" w:header="0" w:footer="0" w:gutter="0"/>
        </w:sectPr>
        <w:rPr/>
      </w:pP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数字生活技能、便捷数字生活参与的优秀实践。</w:t>
      </w:r>
    </w:p>
    <w:p>
      <w:pPr>
        <w:ind w:left="619"/>
        <w:spacing w:before="159" w:line="56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  <w:position w:val="17"/>
        </w:rPr>
        <w:t>2.数字工作类。提升劳动者数字工作能力和竞争力、利用</w:t>
      </w:r>
      <w:r>
        <w:rPr>
          <w:rFonts w:ascii="SimSun" w:hAnsi="SimSun" w:eastAsia="SimSun" w:cs="SimSun"/>
          <w:sz w:val="32"/>
          <w:szCs w:val="32"/>
          <w:spacing w:val="-8"/>
          <w:position w:val="17"/>
        </w:rPr>
        <w:t>数</w:t>
      </w:r>
    </w:p>
    <w:p>
      <w:pPr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字技术和工具赋能就业创业的优秀实践。</w:t>
      </w:r>
    </w:p>
    <w:p>
      <w:pPr>
        <w:ind w:left="619"/>
        <w:spacing w:before="178" w:line="56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  <w:position w:val="17"/>
        </w:rPr>
        <w:t>3.数字学习类。丰富优质数字教育和培训资源供给、推动</w:t>
      </w:r>
      <w:r>
        <w:rPr>
          <w:rFonts w:ascii="SimSun" w:hAnsi="SimSun" w:eastAsia="SimSun" w:cs="SimSun"/>
          <w:sz w:val="32"/>
          <w:szCs w:val="32"/>
          <w:spacing w:val="-8"/>
          <w:position w:val="17"/>
        </w:rPr>
        <w:t>数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字资源开放共享、提供数字化学习和培训等服务的优秀实践。</w:t>
      </w:r>
    </w:p>
    <w:p>
      <w:pPr>
        <w:ind w:left="619"/>
        <w:spacing w:before="182" w:line="559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  <w:position w:val="17"/>
        </w:rPr>
        <w:t>4.数字创新类。激发数字创新创造活力、提高数字化科研能</w:t>
      </w:r>
    </w:p>
    <w:p>
      <w:pPr>
        <w:spacing w:before="2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力、助力高水平数字人才队伍建设的优秀实践。</w:t>
      </w:r>
    </w:p>
    <w:p>
      <w:pPr>
        <w:ind w:left="619"/>
        <w:spacing w:before="182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5.其他类。有助于提升全民数字素养与技能的优秀</w:t>
      </w:r>
      <w:r>
        <w:rPr>
          <w:rFonts w:ascii="SimSun" w:hAnsi="SimSun" w:eastAsia="SimSun" w:cs="SimSun"/>
          <w:sz w:val="32"/>
          <w:szCs w:val="32"/>
          <w:spacing w:val="-5"/>
        </w:rPr>
        <w:t>实践。</w:t>
      </w:r>
    </w:p>
    <w:p>
      <w:pPr>
        <w:ind w:left="624"/>
        <w:spacing w:before="206" w:line="219" w:lineRule="auto"/>
        <w:outlineLvl w:val="0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23"/>
        </w:rPr>
        <w:t>三、</w:t>
      </w:r>
      <w:r>
        <w:rPr>
          <w:rFonts w:ascii="SimSun" w:hAnsi="SimSun" w:eastAsia="SimSun" w:cs="SimSun"/>
          <w:sz w:val="32"/>
          <w:szCs w:val="32"/>
          <w:spacing w:val="-81"/>
        </w:rPr>
        <w:t xml:space="preserve"> </w:t>
      </w:r>
      <w:r>
        <w:rPr>
          <w:rFonts w:ascii="SimSun" w:hAnsi="SimSun" w:eastAsia="SimSun" w:cs="SimSun"/>
          <w:sz w:val="32"/>
          <w:szCs w:val="32"/>
          <w:b/>
          <w:bCs/>
          <w:spacing w:val="-23"/>
        </w:rPr>
        <w:t>报送要求</w:t>
      </w:r>
    </w:p>
    <w:p>
      <w:pPr>
        <w:ind w:left="619"/>
        <w:spacing w:before="144" w:line="56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  <w:position w:val="17"/>
        </w:rPr>
        <w:t>1.申报案例应为提升全民数字素养与技能效果较为明显的</w:t>
      </w:r>
    </w:p>
    <w:p>
      <w:pPr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案例，具有良好的示范性、创新性、可复制推广性等。</w:t>
      </w:r>
    </w:p>
    <w:p>
      <w:pPr>
        <w:ind w:left="619"/>
        <w:spacing w:before="180" w:line="559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3"/>
          <w:position w:val="17"/>
        </w:rPr>
        <w:t>2.申报案例符合我国相关法规、政策、标准和</w:t>
      </w:r>
      <w:r>
        <w:rPr>
          <w:rFonts w:ascii="SimSun" w:hAnsi="SimSun" w:eastAsia="SimSun" w:cs="SimSun"/>
          <w:sz w:val="32"/>
          <w:szCs w:val="32"/>
          <w:spacing w:val="-14"/>
          <w:position w:val="17"/>
        </w:rPr>
        <w:t>知识产权规定，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不涉及国家秘密、商业秘密等内容，可向社会公开。</w:t>
      </w:r>
    </w:p>
    <w:p>
      <w:pPr>
        <w:ind w:left="619"/>
        <w:spacing w:before="181" w:line="564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"/>
          <w:position w:val="18"/>
        </w:rPr>
        <w:t>3.案例征集采取自主申报方式，原则上每个单位申报1个案</w:t>
      </w:r>
    </w:p>
    <w:p>
      <w:pPr>
        <w:spacing w:before="1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5"/>
        </w:rPr>
        <w:t>例。</w:t>
      </w:r>
    </w:p>
    <w:p>
      <w:pPr>
        <w:ind w:firstLine="619"/>
        <w:spacing w:before="171" w:line="32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4.申报材料应客观真实、主题明确、逻辑清晰、佐证充分，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3"/>
        </w:rPr>
        <w:t>字数控制在4000字以内。若有视频(分辨</w:t>
      </w:r>
      <w:r>
        <w:rPr>
          <w:rFonts w:ascii="SimSun" w:hAnsi="SimSun" w:eastAsia="SimSun" w:cs="SimSun"/>
          <w:sz w:val="32"/>
          <w:szCs w:val="32"/>
          <w:spacing w:val="2"/>
        </w:rPr>
        <w:t>率不小于1920*1080)、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图片(分辨率不小于1920*1080)、长图文等资料请以附件形式</w:t>
      </w:r>
    </w:p>
    <w:p>
      <w:pPr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9"/>
        </w:rPr>
        <w:t>提交。</w:t>
      </w:r>
    </w:p>
    <w:p>
      <w:pPr>
        <w:ind w:right="131" w:firstLine="619"/>
        <w:spacing w:before="177" w:line="32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5.请报送单位认真填写《提升全民数字素养与技能优秀案例</w:t>
      </w:r>
      <w:r>
        <w:rPr>
          <w:rFonts w:ascii="SimSun" w:hAnsi="SimSun" w:eastAsia="SimSun" w:cs="SimSun"/>
          <w:sz w:val="32"/>
          <w:szCs w:val="32"/>
          <w:spacing w:val="3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4"/>
        </w:rPr>
        <w:t>申报表》(见附件),并于12月7日前将</w:t>
      </w:r>
      <w:r>
        <w:rPr>
          <w:rFonts w:ascii="SimSun" w:hAnsi="SimSun" w:eastAsia="SimSun" w:cs="SimSun"/>
          <w:sz w:val="32"/>
          <w:szCs w:val="32"/>
        </w:rPr>
        <w:t>PDF</w:t>
      </w:r>
      <w:r>
        <w:rPr>
          <w:rFonts w:ascii="SimSun" w:hAnsi="SimSun" w:eastAsia="SimSun" w:cs="SimSun"/>
          <w:sz w:val="32"/>
          <w:szCs w:val="32"/>
          <w:spacing w:val="24"/>
        </w:rPr>
        <w:t>盖章扫描</w:t>
      </w:r>
      <w:r>
        <w:rPr>
          <w:rFonts w:ascii="SimSun" w:hAnsi="SimSun" w:eastAsia="SimSun" w:cs="SimSun"/>
          <w:sz w:val="32"/>
          <w:szCs w:val="32"/>
          <w:spacing w:val="23"/>
        </w:rPr>
        <w:t>版和</w:t>
      </w:r>
      <w:r>
        <w:rPr>
          <w:rFonts w:ascii="SimSun" w:hAnsi="SimSun" w:eastAsia="SimSun" w:cs="SimSun"/>
          <w:sz w:val="32"/>
          <w:szCs w:val="32"/>
        </w:rPr>
        <w:t>Word</w:t>
      </w:r>
    </w:p>
    <w:p>
      <w:pPr>
        <w:spacing w:line="215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5"/>
        </w:rPr>
        <w:t>文字版申报表发送至邮箱</w:t>
      </w:r>
      <w:r>
        <w:rPr>
          <w:rFonts w:ascii="SimSun" w:hAnsi="SimSun" w:eastAsia="SimSun" w:cs="SimSun"/>
          <w:sz w:val="32"/>
          <w:szCs w:val="32"/>
        </w:rPr>
        <w:t>szsy</w:t>
      </w:r>
      <w:r>
        <w:rPr>
          <w:rFonts w:ascii="SimSun" w:hAnsi="SimSun" w:eastAsia="SimSun" w:cs="SimSun"/>
          <w:sz w:val="32"/>
          <w:szCs w:val="32"/>
          <w:spacing w:val="5"/>
        </w:rPr>
        <w:t>@</w:t>
      </w:r>
      <w:r>
        <w:rPr>
          <w:rFonts w:ascii="SimSun" w:hAnsi="SimSun" w:eastAsia="SimSun" w:cs="SimSun"/>
          <w:sz w:val="32"/>
          <w:szCs w:val="32"/>
        </w:rPr>
        <w:t>cfis</w:t>
      </w:r>
      <w:r>
        <w:rPr>
          <w:rFonts w:ascii="SimSun" w:hAnsi="SimSun" w:eastAsia="SimSun" w:cs="SimSun"/>
          <w:sz w:val="32"/>
          <w:szCs w:val="32"/>
          <w:spacing w:val="5"/>
        </w:rPr>
        <w:t>.</w:t>
      </w:r>
      <w:r>
        <w:rPr>
          <w:rFonts w:ascii="SimSun" w:hAnsi="SimSun" w:eastAsia="SimSun" w:cs="SimSun"/>
          <w:sz w:val="32"/>
          <w:szCs w:val="32"/>
        </w:rPr>
        <w:t>cn</w:t>
      </w:r>
      <w:r>
        <w:rPr>
          <w:rFonts w:ascii="SimSun" w:hAnsi="SimSun" w:eastAsia="SimSun" w:cs="SimSun"/>
          <w:sz w:val="32"/>
          <w:szCs w:val="32"/>
          <w:spacing w:val="5"/>
        </w:rPr>
        <w:t>,按照“案例名称-单位</w:t>
      </w:r>
    </w:p>
    <w:p>
      <w:pPr>
        <w:sectPr>
          <w:pgSz w:w="11900" w:h="16820"/>
          <w:pgMar w:top="1429" w:right="1489" w:bottom="0" w:left="1519" w:header="0" w:footer="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right="24"/>
        <w:spacing w:before="100" w:line="340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名称”方式命名，并提供联系人及联系方式。同时，将申报材料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发送至宁夏教育信息化管理中心，邮箱11564974240</w:t>
      </w:r>
      <w:r>
        <w:rPr>
          <w:rFonts w:ascii="SimSun" w:hAnsi="SimSun" w:eastAsia="SimSun" w:cs="SimSun"/>
          <w:sz w:val="31"/>
          <w:szCs w:val="31"/>
        </w:rPr>
        <w:t>qq</w:t>
      </w:r>
      <w:r>
        <w:rPr>
          <w:rFonts w:ascii="SimSun" w:hAnsi="SimSun" w:eastAsia="SimSun" w:cs="SimSun"/>
          <w:sz w:val="31"/>
          <w:szCs w:val="31"/>
          <w:spacing w:val="12"/>
        </w:rPr>
        <w:t>.</w:t>
      </w:r>
      <w:r>
        <w:rPr>
          <w:rFonts w:ascii="SimSun" w:hAnsi="SimSun" w:eastAsia="SimSun" w:cs="SimSun"/>
          <w:sz w:val="31"/>
          <w:szCs w:val="31"/>
        </w:rPr>
        <w:t>com</w:t>
      </w:r>
      <w:r>
        <w:rPr>
          <w:rFonts w:ascii="SimSun" w:hAnsi="SimSun" w:eastAsia="SimSun" w:cs="SimSun"/>
          <w:sz w:val="31"/>
          <w:szCs w:val="31"/>
          <w:spacing w:val="12"/>
        </w:rPr>
        <w:t>,联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系人及联系电话：刘洋0951-5559034。</w:t>
      </w:r>
    </w:p>
    <w:p>
      <w:pPr>
        <w:ind w:left="644"/>
        <w:spacing w:before="175" w:line="219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12"/>
        </w:rPr>
        <w:t>四、</w:t>
      </w:r>
      <w:r>
        <w:rPr>
          <w:rFonts w:ascii="SimSun" w:hAnsi="SimSun" w:eastAsia="SimSun" w:cs="SimSun"/>
          <w:sz w:val="31"/>
          <w:szCs w:val="31"/>
          <w:spacing w:val="-82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12"/>
        </w:rPr>
        <w:t>征集流程</w:t>
      </w:r>
    </w:p>
    <w:p>
      <w:pPr>
        <w:ind w:left="639"/>
        <w:spacing w:before="196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1.案例申报：11月7日至12月7日进行案例征集；</w:t>
      </w:r>
    </w:p>
    <w:p>
      <w:pPr>
        <w:ind w:left="639"/>
        <w:spacing w:before="181" w:line="55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  <w:position w:val="17"/>
        </w:rPr>
        <w:t>2.案例初筛：对申报案例进行初步筛选，选出符合申报条件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的案例进入专家评选环节；</w:t>
      </w:r>
    </w:p>
    <w:p>
      <w:pPr>
        <w:ind w:left="639"/>
        <w:spacing w:before="18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3.专家评选：邀请相关部门负责人和专家对案例进行评选；</w:t>
      </w:r>
    </w:p>
    <w:p>
      <w:pPr>
        <w:ind w:left="639"/>
        <w:spacing w:before="18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4.报审公示：专家评审结果经相关部门确认后公</w:t>
      </w:r>
      <w:r>
        <w:rPr>
          <w:rFonts w:ascii="SimSun" w:hAnsi="SimSun" w:eastAsia="SimSun" w:cs="SimSun"/>
          <w:sz w:val="31"/>
          <w:szCs w:val="31"/>
          <w:spacing w:val="3"/>
        </w:rPr>
        <w:t>示；</w:t>
      </w:r>
    </w:p>
    <w:p>
      <w:pPr>
        <w:ind w:left="639"/>
        <w:spacing w:before="18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5.案例发布：在中国网信网、网信中国公众号上发布。</w:t>
      </w:r>
    </w:p>
    <w:p>
      <w:pPr>
        <w:ind w:left="644"/>
        <w:spacing w:before="251" w:line="221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5"/>
        </w:rPr>
        <w:t>五、</w:t>
      </w:r>
      <w:r>
        <w:rPr>
          <w:rFonts w:ascii="SimSun" w:hAnsi="SimSun" w:eastAsia="SimSun" w:cs="SimSun"/>
          <w:sz w:val="31"/>
          <w:szCs w:val="31"/>
          <w:spacing w:val="-59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5"/>
        </w:rPr>
        <w:t>联系人及方式</w:t>
      </w:r>
    </w:p>
    <w:p>
      <w:pPr>
        <w:ind w:left="639"/>
        <w:spacing w:before="18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中国网络社会组织联合会联系人：李蒙010-55635965</w:t>
      </w:r>
    </w:p>
    <w:p>
      <w:pPr>
        <w:ind w:left="5450"/>
        <w:spacing w:before="175" w:line="588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  <w:position w:val="20"/>
        </w:rPr>
        <w:t>曹金010-55635815</w:t>
      </w:r>
    </w:p>
    <w:p>
      <w:pPr>
        <w:ind w:left="63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本次活动为公益活动，不向申报单位收取任何费用。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639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附件：提升全民数字素养与技能优秀案例申报表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right="414"/>
        <w:spacing w:before="102" w:line="540" w:lineRule="exact"/>
        <w:jc w:val="right"/>
        <w:rPr>
          <w:rFonts w:ascii="SimSun" w:hAnsi="SimSun" w:eastAsia="SimSun" w:cs="SimSun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3568668</wp:posOffset>
            </wp:positionH>
            <wp:positionV relativeFrom="paragraph">
              <wp:posOffset>-375206</wp:posOffset>
            </wp:positionV>
            <wp:extent cx="1517633" cy="153669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7633" cy="153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1"/>
          <w:szCs w:val="31"/>
          <w:spacing w:val="3"/>
          <w:position w:val="17"/>
        </w:rPr>
        <w:t>宁夏教育信息化管理中心</w:t>
      </w:r>
    </w:p>
    <w:p>
      <w:pPr>
        <w:ind w:left="5720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2022年11月11日</w:t>
      </w:r>
    </w:p>
    <w:sectPr>
      <w:pgSz w:w="12130" w:h="16980"/>
      <w:pgMar w:top="1443" w:right="1704" w:bottom="0" w:left="16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6376f62f2a3caf0015f9c3a3</cp:keywords>
  <dcterms:created xsi:type="dcterms:W3CDTF">2022-11-18T11:04:30Z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2022-11-18T11:04:30</vt:filetime>
  </property>
</Properties>
</file>