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82" w:rsidRDefault="00DB7782">
      <w:pPr>
        <w:adjustRightInd w:val="0"/>
        <w:snapToGrid w:val="0"/>
        <w:spacing w:line="360" w:lineRule="auto"/>
        <w:ind w:firstLine="200"/>
        <w:jc w:val="center"/>
        <w:rPr>
          <w:rFonts w:eastAsia="黑体"/>
          <w:sz w:val="32"/>
          <w:szCs w:val="32"/>
        </w:rPr>
      </w:pPr>
    </w:p>
    <w:p w:rsidR="00DB7782" w:rsidRDefault="00DB7782">
      <w:pPr>
        <w:adjustRightInd w:val="0"/>
        <w:snapToGrid w:val="0"/>
        <w:spacing w:line="360" w:lineRule="auto"/>
        <w:ind w:firstLine="200"/>
        <w:jc w:val="center"/>
        <w:rPr>
          <w:rFonts w:eastAsia="黑体"/>
          <w:szCs w:val="21"/>
        </w:rPr>
      </w:pPr>
    </w:p>
    <w:p w:rsidR="00DB7782" w:rsidRDefault="00DB7782">
      <w:pPr>
        <w:adjustRightInd w:val="0"/>
        <w:snapToGrid w:val="0"/>
        <w:spacing w:line="360" w:lineRule="auto"/>
        <w:ind w:firstLine="200"/>
        <w:jc w:val="center"/>
        <w:rPr>
          <w:rFonts w:eastAsia="黑体"/>
          <w:szCs w:val="21"/>
        </w:rPr>
      </w:pPr>
    </w:p>
    <w:p w:rsidR="00DB7782" w:rsidRDefault="00DB7782">
      <w:pPr>
        <w:adjustRightInd w:val="0"/>
        <w:snapToGrid w:val="0"/>
        <w:ind w:firstLine="198"/>
        <w:jc w:val="center"/>
        <w:rPr>
          <w:rFonts w:ascii="黑体" w:eastAsia="黑体" w:hAnsi="黑体"/>
          <w:sz w:val="52"/>
          <w:szCs w:val="52"/>
        </w:rPr>
      </w:pPr>
      <w:r>
        <w:rPr>
          <w:rFonts w:ascii="黑体" w:eastAsia="黑体" w:hAnsi="黑体" w:hint="eastAsia"/>
          <w:sz w:val="52"/>
          <w:szCs w:val="52"/>
        </w:rPr>
        <w:t>中央农办 农业农村部</w:t>
      </w:r>
    </w:p>
    <w:p w:rsidR="00DB7782" w:rsidRDefault="00DB7782">
      <w:pPr>
        <w:adjustRightInd w:val="0"/>
        <w:snapToGrid w:val="0"/>
        <w:ind w:firstLine="198"/>
        <w:jc w:val="center"/>
        <w:rPr>
          <w:rFonts w:ascii="黑体" w:eastAsia="黑体" w:hAnsi="黑体"/>
          <w:sz w:val="52"/>
          <w:szCs w:val="52"/>
        </w:rPr>
      </w:pPr>
      <w:r>
        <w:rPr>
          <w:rFonts w:ascii="黑体" w:eastAsia="黑体" w:hAnsi="黑体" w:hint="eastAsia"/>
          <w:sz w:val="52"/>
          <w:szCs w:val="52"/>
        </w:rPr>
        <w:t>乡村振兴专家咨询委员会</w:t>
      </w:r>
    </w:p>
    <w:p w:rsidR="00DB7782" w:rsidRDefault="00DB7782">
      <w:pPr>
        <w:adjustRightInd w:val="0"/>
        <w:snapToGrid w:val="0"/>
        <w:ind w:firstLine="198"/>
        <w:jc w:val="center"/>
        <w:rPr>
          <w:rFonts w:ascii="黑体" w:eastAsia="黑体" w:hAnsi="黑体"/>
          <w:w w:val="80"/>
          <w:sz w:val="48"/>
          <w:szCs w:val="48"/>
        </w:rPr>
      </w:pPr>
    </w:p>
    <w:p w:rsidR="00DB7782" w:rsidRDefault="00DB7782">
      <w:pPr>
        <w:adjustRightInd w:val="0"/>
        <w:snapToGrid w:val="0"/>
        <w:spacing w:line="360" w:lineRule="auto"/>
        <w:ind w:firstLine="200"/>
        <w:jc w:val="center"/>
        <w:rPr>
          <w:b/>
          <w:sz w:val="84"/>
          <w:szCs w:val="84"/>
        </w:rPr>
      </w:pPr>
      <w:r>
        <w:rPr>
          <w:rFonts w:hint="eastAsia"/>
          <w:b/>
          <w:sz w:val="84"/>
          <w:szCs w:val="84"/>
        </w:rPr>
        <w:t>软科学</w:t>
      </w:r>
      <w:r>
        <w:rPr>
          <w:b/>
          <w:sz w:val="84"/>
          <w:szCs w:val="84"/>
        </w:rPr>
        <w:t>课题</w:t>
      </w:r>
      <w:r>
        <w:rPr>
          <w:rFonts w:hint="eastAsia"/>
          <w:b/>
          <w:sz w:val="84"/>
          <w:szCs w:val="84"/>
        </w:rPr>
        <w:t>研究目录</w:t>
      </w:r>
    </w:p>
    <w:p w:rsidR="00DB7782" w:rsidRDefault="00DB7782">
      <w:pPr>
        <w:adjustRightInd w:val="0"/>
        <w:snapToGrid w:val="0"/>
        <w:spacing w:line="360" w:lineRule="auto"/>
        <w:ind w:firstLine="200"/>
        <w:jc w:val="center"/>
        <w:rPr>
          <w:b/>
          <w:sz w:val="44"/>
        </w:rPr>
      </w:pPr>
      <w:r>
        <w:rPr>
          <w:b/>
          <w:sz w:val="44"/>
        </w:rPr>
        <w:t>（</w:t>
      </w:r>
      <w:r>
        <w:rPr>
          <w:b/>
          <w:sz w:val="48"/>
        </w:rPr>
        <w:t>2020</w:t>
      </w:r>
      <w:r>
        <w:rPr>
          <w:b/>
          <w:sz w:val="44"/>
        </w:rPr>
        <w:t>年度）</w:t>
      </w:r>
    </w:p>
    <w:p w:rsidR="00DB7782" w:rsidRDefault="00DB7782">
      <w:pPr>
        <w:adjustRightInd w:val="0"/>
        <w:snapToGrid w:val="0"/>
        <w:spacing w:line="360" w:lineRule="auto"/>
        <w:ind w:firstLine="200"/>
        <w:jc w:val="center"/>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jc w:val="center"/>
        <w:rPr>
          <w:rFonts w:eastAsia="黑体"/>
          <w:sz w:val="28"/>
        </w:rPr>
      </w:pPr>
      <w:r>
        <w:rPr>
          <w:sz w:val="48"/>
        </w:rPr>
        <w:t>20</w:t>
      </w:r>
      <w:r>
        <w:rPr>
          <w:rFonts w:hint="eastAsia"/>
          <w:sz w:val="48"/>
        </w:rPr>
        <w:t>20</w:t>
      </w:r>
      <w:r>
        <w:rPr>
          <w:sz w:val="48"/>
        </w:rPr>
        <w:t>年</w:t>
      </w:r>
      <w:r>
        <w:rPr>
          <w:rFonts w:hint="eastAsia"/>
          <w:sz w:val="48"/>
        </w:rPr>
        <w:t>3</w:t>
      </w:r>
      <w:r>
        <w:rPr>
          <w:sz w:val="48"/>
        </w:rPr>
        <w:t>月</w:t>
      </w:r>
    </w:p>
    <w:p w:rsidR="00D47D08" w:rsidRDefault="00D47D08">
      <w:pPr>
        <w:adjustRightInd w:val="0"/>
        <w:snapToGrid w:val="0"/>
        <w:spacing w:line="600" w:lineRule="exact"/>
        <w:jc w:val="center"/>
        <w:rPr>
          <w:rFonts w:eastAsia="楷体_GB2312"/>
          <w:b/>
          <w:sz w:val="44"/>
          <w:szCs w:val="44"/>
        </w:rPr>
      </w:pPr>
    </w:p>
    <w:p w:rsidR="00DB7782" w:rsidRDefault="00DB7782">
      <w:pPr>
        <w:adjustRightInd w:val="0"/>
        <w:snapToGrid w:val="0"/>
        <w:spacing w:line="600" w:lineRule="exact"/>
        <w:jc w:val="center"/>
        <w:rPr>
          <w:rFonts w:eastAsia="楷体_GB2312"/>
          <w:b/>
          <w:sz w:val="44"/>
          <w:szCs w:val="44"/>
        </w:rPr>
      </w:pPr>
      <w:r>
        <w:rPr>
          <w:rFonts w:eastAsia="楷体_GB2312"/>
          <w:b/>
          <w:sz w:val="44"/>
          <w:szCs w:val="44"/>
        </w:rPr>
        <w:lastRenderedPageBreak/>
        <w:t>说</w:t>
      </w:r>
      <w:r>
        <w:rPr>
          <w:rFonts w:eastAsia="楷体_GB2312" w:hint="eastAsia"/>
          <w:b/>
          <w:sz w:val="44"/>
          <w:szCs w:val="44"/>
        </w:rPr>
        <w:t xml:space="preserve"> </w:t>
      </w:r>
      <w:r>
        <w:rPr>
          <w:rFonts w:eastAsia="楷体_GB2312"/>
          <w:b/>
          <w:sz w:val="44"/>
          <w:szCs w:val="44"/>
        </w:rPr>
        <w:t>明</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t>一、</w:t>
      </w:r>
      <w:r>
        <w:rPr>
          <w:rFonts w:eastAsia="仿宋_GB2312" w:hint="eastAsia"/>
          <w:kern w:val="0"/>
          <w:sz w:val="32"/>
          <w:szCs w:val="32"/>
        </w:rPr>
        <w:t>《中央农办</w:t>
      </w:r>
      <w:r>
        <w:rPr>
          <w:rFonts w:eastAsia="仿宋_GB2312" w:hint="eastAsia"/>
          <w:kern w:val="0"/>
          <w:sz w:val="32"/>
          <w:szCs w:val="32"/>
        </w:rPr>
        <w:t xml:space="preserve"> </w:t>
      </w:r>
      <w:r>
        <w:rPr>
          <w:rFonts w:eastAsia="仿宋_GB2312" w:hint="eastAsia"/>
          <w:kern w:val="0"/>
          <w:sz w:val="32"/>
          <w:szCs w:val="32"/>
        </w:rPr>
        <w:t>农业农村部乡村振兴专家咨询委员会软科学课题研究目录（</w:t>
      </w:r>
      <w:r>
        <w:rPr>
          <w:rFonts w:eastAsia="仿宋_GB2312" w:hint="eastAsia"/>
          <w:kern w:val="0"/>
          <w:sz w:val="32"/>
          <w:szCs w:val="32"/>
        </w:rPr>
        <w:t>2020</w:t>
      </w:r>
      <w:r>
        <w:rPr>
          <w:rFonts w:eastAsia="仿宋_GB2312" w:hint="eastAsia"/>
          <w:kern w:val="0"/>
          <w:sz w:val="32"/>
          <w:szCs w:val="32"/>
        </w:rPr>
        <w:t>年度）》以习近平新时代中国特色社会主义思想为指导，全面贯彻党的十九大和十九届二中、三中、四中全会精神，深入学习贯彻习近平总书记关于“三农”工作重要论述，根据中央经济工作会议和中央农村工作会议部署，以构建实施乡村振兴战略的制度框架和政策体系为重点，设置</w:t>
      </w:r>
      <w:r>
        <w:rPr>
          <w:rFonts w:eastAsia="仿宋_GB2312" w:hint="eastAsia"/>
          <w:kern w:val="0"/>
          <w:sz w:val="32"/>
          <w:szCs w:val="32"/>
        </w:rPr>
        <w:t>2020</w:t>
      </w:r>
      <w:r>
        <w:rPr>
          <w:rFonts w:eastAsia="仿宋_GB2312" w:hint="eastAsia"/>
          <w:kern w:val="0"/>
          <w:sz w:val="32"/>
          <w:szCs w:val="32"/>
        </w:rPr>
        <w:t>年度软科学研究课题。</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t>二、</w:t>
      </w:r>
      <w:r>
        <w:rPr>
          <w:rFonts w:eastAsia="仿宋_GB2312" w:hint="eastAsia"/>
          <w:kern w:val="0"/>
          <w:sz w:val="32"/>
          <w:szCs w:val="32"/>
        </w:rPr>
        <w:t>课题研究的基本定位是政策性研究，要紧紧围绕完成全面建成小康社会硬任务、实施乡村振兴战略和推进农业农村现代化开展研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t>三、</w:t>
      </w:r>
      <w:r>
        <w:rPr>
          <w:rFonts w:eastAsia="仿宋_GB2312" w:hint="eastAsia"/>
          <w:kern w:val="0"/>
          <w:sz w:val="32"/>
          <w:szCs w:val="32"/>
        </w:rPr>
        <w:t>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t>四、</w:t>
      </w:r>
      <w:r>
        <w:rPr>
          <w:rFonts w:eastAsia="仿宋_GB2312" w:hint="eastAsia"/>
          <w:kern w:val="0"/>
          <w:sz w:val="32"/>
          <w:szCs w:val="32"/>
        </w:rPr>
        <w:t>乡村振兴专家咨询委员会办公室组织专家对课题研究计划书进行评审后，确定承担课题研究任务的人选。</w:t>
      </w:r>
      <w:r w:rsidRPr="006472BA">
        <w:rPr>
          <w:rFonts w:eastAsia="仿宋_GB2312" w:hint="eastAsia"/>
          <w:b/>
          <w:kern w:val="0"/>
          <w:sz w:val="32"/>
          <w:szCs w:val="32"/>
        </w:rPr>
        <w:t>初审采取匿名评审方式，从研究内容的必要性、创新性、研究方案可行性、预期成果与前景等方面进行评价；</w:t>
      </w:r>
      <w:r>
        <w:rPr>
          <w:rFonts w:eastAsia="仿宋_GB2312" w:hint="eastAsia"/>
          <w:kern w:val="0"/>
          <w:sz w:val="32"/>
          <w:szCs w:val="32"/>
        </w:rPr>
        <w:t>终审采取会议评审方式。</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lastRenderedPageBreak/>
        <w:t>五、课题申请人应符合以下条件：</w:t>
      </w:r>
      <w:r>
        <w:rPr>
          <w:rFonts w:eastAsia="仿宋_GB2312" w:hint="eastAsia"/>
          <w:kern w:val="0"/>
          <w:sz w:val="32"/>
          <w:szCs w:val="32"/>
        </w:rPr>
        <w:t>各类教学或科研单位工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t>六、课题申请单位应符合以下条件：</w:t>
      </w:r>
      <w:r>
        <w:rPr>
          <w:rFonts w:eastAsia="仿宋_GB2312" w:hint="eastAsia"/>
          <w:kern w:val="0"/>
          <w:sz w:val="32"/>
          <w:szCs w:val="32"/>
        </w:rPr>
        <w:t>在相关领域具有较雄厚的学术资源和研究实力，能够提供开展研究的必要条件；对相关材料真实性进行审核；承担课题项目管理和经费管理职责并承诺信誉保证。</w:t>
      </w:r>
    </w:p>
    <w:p w:rsidR="00DB7782" w:rsidRDefault="00DB7782" w:rsidP="006472BA">
      <w:pPr>
        <w:spacing w:line="600" w:lineRule="exact"/>
        <w:ind w:firstLineChars="200" w:firstLine="643"/>
        <w:rPr>
          <w:rFonts w:eastAsia="仿宋_GB2312"/>
          <w:sz w:val="32"/>
          <w:szCs w:val="32"/>
        </w:rPr>
      </w:pPr>
      <w:r w:rsidRPr="006472BA">
        <w:rPr>
          <w:rFonts w:eastAsia="仿宋_GB2312" w:hint="eastAsia"/>
          <w:b/>
          <w:kern w:val="0"/>
          <w:sz w:val="32"/>
          <w:szCs w:val="32"/>
        </w:rPr>
        <w:t>七、</w:t>
      </w:r>
      <w:r>
        <w:rPr>
          <w:rFonts w:eastAsia="仿宋_GB2312" w:hint="eastAsia"/>
          <w:sz w:val="32"/>
          <w:szCs w:val="32"/>
        </w:rPr>
        <w:t>软科学研究课题原则上为年度课题，根据研究任务安排</w:t>
      </w:r>
      <w:r w:rsidRPr="006472BA">
        <w:rPr>
          <w:rFonts w:eastAsia="仿宋_GB2312" w:hint="eastAsia"/>
          <w:b/>
          <w:sz w:val="32"/>
          <w:szCs w:val="32"/>
        </w:rPr>
        <w:t>研究经费</w:t>
      </w:r>
      <w:r w:rsidRPr="006472BA">
        <w:rPr>
          <w:rFonts w:eastAsia="仿宋_GB2312" w:hint="eastAsia"/>
          <w:b/>
          <w:sz w:val="32"/>
          <w:szCs w:val="32"/>
        </w:rPr>
        <w:t>10-20</w:t>
      </w:r>
      <w:r w:rsidRPr="006472BA">
        <w:rPr>
          <w:rFonts w:eastAsia="仿宋_GB2312" w:hint="eastAsia"/>
          <w:b/>
          <w:sz w:val="32"/>
          <w:szCs w:val="32"/>
        </w:rPr>
        <w:t>万元</w:t>
      </w:r>
      <w:r>
        <w:rPr>
          <w:rFonts w:eastAsia="仿宋_GB2312" w:hint="eastAsia"/>
          <w:sz w:val="32"/>
          <w:szCs w:val="32"/>
        </w:rPr>
        <w:t>。课题经费应</w:t>
      </w:r>
      <w:r>
        <w:rPr>
          <w:rFonts w:eastAsia="仿宋_GB2312"/>
          <w:sz w:val="32"/>
          <w:szCs w:val="32"/>
        </w:rPr>
        <w:t>按照</w:t>
      </w:r>
      <w:r>
        <w:rPr>
          <w:rFonts w:eastAsia="仿宋_GB2312" w:hint="eastAsia"/>
          <w:sz w:val="32"/>
          <w:szCs w:val="32"/>
        </w:rPr>
        <w:t>相关</w:t>
      </w:r>
      <w:r>
        <w:rPr>
          <w:rFonts w:eastAsia="仿宋_GB2312"/>
          <w:sz w:val="32"/>
          <w:szCs w:val="32"/>
        </w:rPr>
        <w:t>财务制度</w:t>
      </w:r>
      <w:r>
        <w:rPr>
          <w:rFonts w:eastAsia="仿宋_GB2312" w:hint="eastAsia"/>
          <w:sz w:val="32"/>
          <w:szCs w:val="32"/>
        </w:rPr>
        <w:t>规定管理和</w:t>
      </w:r>
      <w:r>
        <w:rPr>
          <w:rFonts w:eastAsia="仿宋_GB2312"/>
          <w:sz w:val="32"/>
          <w:szCs w:val="32"/>
        </w:rPr>
        <w:t>使用</w:t>
      </w:r>
      <w:r>
        <w:rPr>
          <w:rFonts w:eastAsia="仿宋_GB2312" w:hint="eastAsia"/>
          <w:sz w:val="32"/>
          <w:szCs w:val="32"/>
        </w:rPr>
        <w:t>，属于政府购买服务的</w:t>
      </w:r>
      <w:r>
        <w:rPr>
          <w:rFonts w:eastAsia="仿宋_GB2312"/>
          <w:sz w:val="32"/>
          <w:szCs w:val="32"/>
        </w:rPr>
        <w:t>，按照政府购买服务管理有关规定</w:t>
      </w:r>
      <w:r>
        <w:rPr>
          <w:rFonts w:eastAsia="仿宋_GB2312" w:hint="eastAsia"/>
          <w:sz w:val="32"/>
          <w:szCs w:val="32"/>
        </w:rPr>
        <w:t>和要求支付。</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t>八、</w:t>
      </w:r>
      <w:r>
        <w:rPr>
          <w:rFonts w:eastAsia="仿宋_GB2312" w:hint="eastAsia"/>
          <w:kern w:val="0"/>
          <w:sz w:val="32"/>
          <w:szCs w:val="32"/>
        </w:rPr>
        <w:t>根据服务决策的需求，对课题设置了不同研究时限，具体时限将在课题任务书中明确，年度课题原则上应于</w:t>
      </w:r>
      <w:r>
        <w:rPr>
          <w:rFonts w:eastAsia="仿宋_GB2312" w:hint="eastAsia"/>
          <w:kern w:val="0"/>
          <w:sz w:val="32"/>
          <w:szCs w:val="32"/>
        </w:rPr>
        <w:t>2020</w:t>
      </w:r>
      <w:r>
        <w:rPr>
          <w:rFonts w:eastAsia="仿宋_GB2312" w:hint="eastAsia"/>
          <w:kern w:val="0"/>
          <w:sz w:val="32"/>
          <w:szCs w:val="32"/>
        </w:rPr>
        <w:t>年底前结题。</w:t>
      </w:r>
      <w:r w:rsidRPr="006472BA">
        <w:rPr>
          <w:rFonts w:eastAsia="仿宋_GB2312" w:hint="eastAsia"/>
          <w:b/>
          <w:kern w:val="0"/>
          <w:sz w:val="32"/>
          <w:szCs w:val="32"/>
        </w:rPr>
        <w:t>课题主持人要严格按时限要求提交中期报告和最终研究成果，最终研究成果包括课题报告和</w:t>
      </w:r>
      <w:r w:rsidRPr="006472BA">
        <w:rPr>
          <w:rFonts w:eastAsia="仿宋_GB2312" w:hint="eastAsia"/>
          <w:b/>
          <w:kern w:val="0"/>
          <w:sz w:val="32"/>
          <w:szCs w:val="32"/>
        </w:rPr>
        <w:t>3000</w:t>
      </w:r>
      <w:r w:rsidRPr="006472BA">
        <w:rPr>
          <w:rFonts w:eastAsia="仿宋_GB2312" w:hint="eastAsia"/>
          <w:b/>
          <w:kern w:val="0"/>
          <w:sz w:val="32"/>
          <w:szCs w:val="32"/>
        </w:rPr>
        <w:t>字左右的决策参考报告。</w:t>
      </w:r>
      <w:r>
        <w:rPr>
          <w:rFonts w:eastAsia="仿宋_GB2312" w:hint="eastAsia"/>
          <w:kern w:val="0"/>
          <w:sz w:val="32"/>
          <w:szCs w:val="32"/>
        </w:rPr>
        <w:t>研究成果的著作权归中央农办、农业农村部乡村振兴专家咨询委员会所有，包括但不限于作品的发表权、署名权、修改权、复制权、发行权、信息网络传播权、汇编权和其他权利。乡村振兴专家咨询委员会办公室将组织开展成果结题验收，</w:t>
      </w:r>
      <w:r>
        <w:rPr>
          <w:rFonts w:eastAsia="仿宋_GB2312" w:hint="eastAsia"/>
          <w:kern w:val="0"/>
          <w:sz w:val="32"/>
          <w:szCs w:val="32"/>
        </w:rPr>
        <w:lastRenderedPageBreak/>
        <w:t>验收结论将作为主持人今后申请课题的重要参考。</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t>九、</w:t>
      </w:r>
      <w:r>
        <w:rPr>
          <w:rFonts w:eastAsia="仿宋_GB2312" w:hint="eastAsia"/>
          <w:kern w:val="0"/>
          <w:sz w:val="32"/>
          <w:szCs w:val="32"/>
        </w:rPr>
        <w:t>为避免一题多报、交叉申请和重复立项，确保申请人有足够的时间和精力从事课题研究，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乡村振兴软科学研究课题的资格。</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t>十、</w:t>
      </w:r>
      <w:r>
        <w:rPr>
          <w:rFonts w:eastAsia="仿宋_GB2312" w:hint="eastAsia"/>
          <w:kern w:val="0"/>
          <w:sz w:val="32"/>
          <w:szCs w:val="32"/>
        </w:rPr>
        <w:t>乡村振兴专家咨询委员会办公室从发布课题研究目录之日起受理申请。申请者请直接从农业农村部网站下载课题研究目录和课题研究计划书，填写申请书并加盖公章后报送中央农办、农业农村部乡村振兴专家咨询委员会软科学管理办公室。课题申请以纸质件（</w:t>
      </w:r>
      <w:r>
        <w:rPr>
          <w:rFonts w:eastAsia="仿宋_GB2312" w:hint="eastAsia"/>
          <w:kern w:val="0"/>
          <w:sz w:val="32"/>
          <w:szCs w:val="32"/>
        </w:rPr>
        <w:t>2</w:t>
      </w:r>
      <w:r>
        <w:rPr>
          <w:rFonts w:eastAsia="仿宋_GB2312" w:hint="eastAsia"/>
          <w:kern w:val="0"/>
          <w:sz w:val="32"/>
          <w:szCs w:val="32"/>
        </w:rPr>
        <w:t>份）为准，电子文档（</w:t>
      </w:r>
      <w:r>
        <w:rPr>
          <w:rFonts w:eastAsia="仿宋_GB2312" w:hint="eastAsia"/>
          <w:kern w:val="0"/>
          <w:sz w:val="32"/>
          <w:szCs w:val="32"/>
        </w:rPr>
        <w:t>word</w:t>
      </w:r>
      <w:r>
        <w:rPr>
          <w:rFonts w:eastAsia="仿宋_GB2312" w:hint="eastAsia"/>
          <w:kern w:val="0"/>
          <w:sz w:val="32"/>
          <w:szCs w:val="32"/>
        </w:rPr>
        <w:t>版）请以光盘一并报送。申请截止日期：</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4</w:t>
      </w:r>
      <w:r>
        <w:rPr>
          <w:rFonts w:eastAsia="仿宋_GB2312" w:hint="eastAsia"/>
          <w:kern w:val="0"/>
          <w:sz w:val="32"/>
          <w:szCs w:val="32"/>
        </w:rPr>
        <w:t>月</w:t>
      </w:r>
      <w:r>
        <w:rPr>
          <w:rFonts w:eastAsia="仿宋_GB2312" w:hint="eastAsia"/>
          <w:kern w:val="0"/>
          <w:sz w:val="32"/>
          <w:szCs w:val="32"/>
        </w:rPr>
        <w:t>17</w:t>
      </w:r>
      <w:r>
        <w:rPr>
          <w:rFonts w:eastAsia="仿宋_GB2312" w:hint="eastAsia"/>
          <w:kern w:val="0"/>
          <w:sz w:val="32"/>
          <w:szCs w:val="32"/>
        </w:rPr>
        <w:t>日（以寄送日戳时间为准）。</w:t>
      </w:r>
    </w:p>
    <w:p w:rsidR="00DB7782" w:rsidRDefault="00DB7782" w:rsidP="006472BA">
      <w:pPr>
        <w:adjustRightInd w:val="0"/>
        <w:snapToGrid w:val="0"/>
        <w:spacing w:line="600" w:lineRule="exact"/>
        <w:ind w:firstLineChars="200" w:firstLine="643"/>
        <w:rPr>
          <w:rFonts w:eastAsia="仿宋_GB2312"/>
          <w:kern w:val="0"/>
          <w:sz w:val="32"/>
          <w:szCs w:val="32"/>
        </w:rPr>
      </w:pPr>
      <w:r w:rsidRPr="006472BA">
        <w:rPr>
          <w:rFonts w:eastAsia="仿宋_GB2312" w:hint="eastAsia"/>
          <w:b/>
          <w:kern w:val="0"/>
          <w:sz w:val="32"/>
          <w:szCs w:val="32"/>
        </w:rPr>
        <w:t>十一、</w:t>
      </w:r>
      <w:r>
        <w:rPr>
          <w:rFonts w:eastAsia="仿宋_GB2312" w:hint="eastAsia"/>
          <w:kern w:val="0"/>
          <w:sz w:val="32"/>
          <w:szCs w:val="32"/>
        </w:rPr>
        <w:t>乡村振兴软科学课题</w:t>
      </w:r>
      <w:r w:rsidR="00BB2B39">
        <w:rPr>
          <w:rFonts w:eastAsia="仿宋_GB2312" w:hint="eastAsia"/>
          <w:kern w:val="0"/>
          <w:sz w:val="32"/>
          <w:szCs w:val="32"/>
        </w:rPr>
        <w:t>相关</w:t>
      </w:r>
      <w:r>
        <w:rPr>
          <w:rFonts w:eastAsia="仿宋_GB2312" w:hint="eastAsia"/>
          <w:kern w:val="0"/>
          <w:sz w:val="32"/>
          <w:szCs w:val="32"/>
        </w:rPr>
        <w:t>工作由中央农办、农业农村部乡村振兴专家咨询委员会组织开展，课题申报及受理信息均通过农业农村部官方网站（</w:t>
      </w:r>
      <w:r>
        <w:rPr>
          <w:rFonts w:eastAsia="仿宋_GB2312" w:hint="eastAsia"/>
          <w:kern w:val="0"/>
          <w:sz w:val="32"/>
          <w:szCs w:val="32"/>
        </w:rPr>
        <w:t>http://www.moa.gov.cn/</w:t>
      </w:r>
      <w:r>
        <w:rPr>
          <w:rFonts w:eastAsia="仿宋_GB2312" w:hint="eastAsia"/>
          <w:kern w:val="0"/>
          <w:sz w:val="32"/>
          <w:szCs w:val="32"/>
        </w:rPr>
        <w:t>）发布，且为唯一途径。未经中央农办、农业农村部乡村振兴专家咨询委员会授权，冒用乡村振兴专家咨询委员会、乡村振兴软科学研究等名义开展活动的机构和个人，将严肃追究其法律责任。</w:t>
      </w:r>
      <w:r>
        <w:rPr>
          <w:rFonts w:eastAsia="仿宋_GB2312" w:hint="eastAsia"/>
          <w:kern w:val="0"/>
          <w:sz w:val="32"/>
          <w:szCs w:val="32"/>
        </w:rPr>
        <w:t xml:space="preserve"> </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申请材料请寄：</w:t>
      </w:r>
      <w:r>
        <w:rPr>
          <w:rFonts w:eastAsia="仿宋_GB2312" w:hint="eastAsia"/>
          <w:kern w:val="0"/>
          <w:sz w:val="32"/>
          <w:szCs w:val="32"/>
        </w:rPr>
        <w:t>100081</w:t>
      </w:r>
      <w:r>
        <w:rPr>
          <w:rFonts w:eastAsia="仿宋_GB2312" w:hint="eastAsia"/>
          <w:kern w:val="0"/>
          <w:sz w:val="32"/>
          <w:szCs w:val="32"/>
        </w:rPr>
        <w:t>，北京市西城区西四砖塔胡同</w:t>
      </w:r>
      <w:r>
        <w:rPr>
          <w:rFonts w:eastAsia="仿宋_GB2312" w:hint="eastAsia"/>
          <w:kern w:val="0"/>
          <w:sz w:val="32"/>
          <w:szCs w:val="32"/>
        </w:rPr>
        <w:t>56</w:t>
      </w:r>
      <w:r>
        <w:rPr>
          <w:rFonts w:eastAsia="仿宋_GB2312" w:hint="eastAsia"/>
          <w:kern w:val="0"/>
          <w:sz w:val="32"/>
          <w:szCs w:val="32"/>
        </w:rPr>
        <w:t>号，</w:t>
      </w:r>
      <w:r>
        <w:rPr>
          <w:rFonts w:eastAsia="仿宋_GB2312" w:hint="eastAsia"/>
          <w:kern w:val="0"/>
          <w:sz w:val="32"/>
          <w:szCs w:val="32"/>
        </w:rPr>
        <w:lastRenderedPageBreak/>
        <w:t>乡村振兴专家咨询委员会软科学管理办公室。</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邮</w:t>
      </w:r>
      <w:r w:rsidR="001D25B9">
        <w:rPr>
          <w:rFonts w:eastAsia="仿宋_GB2312" w:hint="eastAsia"/>
          <w:kern w:val="0"/>
          <w:sz w:val="32"/>
          <w:szCs w:val="32"/>
        </w:rPr>
        <w:t xml:space="preserve">  </w:t>
      </w:r>
      <w:r>
        <w:rPr>
          <w:rFonts w:eastAsia="仿宋_GB2312" w:hint="eastAsia"/>
          <w:kern w:val="0"/>
          <w:sz w:val="32"/>
          <w:szCs w:val="32"/>
        </w:rPr>
        <w:t>箱：</w:t>
      </w:r>
      <w:r>
        <w:rPr>
          <w:rFonts w:eastAsia="仿宋_GB2312" w:hint="eastAsia"/>
          <w:kern w:val="0"/>
          <w:sz w:val="32"/>
          <w:szCs w:val="32"/>
        </w:rPr>
        <w:t>xczx@agri.gov.cn</w:t>
      </w:r>
    </w:p>
    <w:p w:rsidR="00F02A2D" w:rsidRPr="00F02A2D" w:rsidRDefault="00DB7782" w:rsidP="00F02A2D">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联系人：</w:t>
      </w:r>
      <w:r w:rsidR="00F02A2D" w:rsidRPr="00F02A2D">
        <w:rPr>
          <w:rFonts w:eastAsia="仿宋_GB2312" w:hint="eastAsia"/>
          <w:kern w:val="0"/>
          <w:sz w:val="32"/>
          <w:szCs w:val="32"/>
        </w:rPr>
        <w:t>蒋</w:t>
      </w:r>
      <w:r w:rsidR="00F02A2D">
        <w:rPr>
          <w:rFonts w:eastAsia="仿宋_GB2312" w:hint="eastAsia"/>
          <w:kern w:val="0"/>
          <w:sz w:val="32"/>
          <w:szCs w:val="32"/>
        </w:rPr>
        <w:t xml:space="preserve">  </w:t>
      </w:r>
      <w:r w:rsidR="00F02A2D" w:rsidRPr="00F02A2D">
        <w:rPr>
          <w:rFonts w:eastAsia="仿宋_GB2312" w:hint="eastAsia"/>
          <w:kern w:val="0"/>
          <w:sz w:val="32"/>
          <w:szCs w:val="32"/>
        </w:rPr>
        <w:t>芳</w:t>
      </w:r>
      <w:r w:rsidR="00F02A2D">
        <w:rPr>
          <w:rFonts w:eastAsia="仿宋_GB2312" w:hint="eastAsia"/>
          <w:kern w:val="0"/>
          <w:sz w:val="32"/>
          <w:szCs w:val="32"/>
        </w:rPr>
        <w:t>（电话</w:t>
      </w:r>
      <w:r w:rsidR="00F02A2D">
        <w:rPr>
          <w:rFonts w:eastAsia="仿宋_GB2312" w:hint="eastAsia"/>
          <w:kern w:val="0"/>
          <w:sz w:val="32"/>
          <w:szCs w:val="32"/>
        </w:rPr>
        <w:t>010-</w:t>
      </w:r>
      <w:r w:rsidR="00F02A2D" w:rsidRPr="00F02A2D">
        <w:rPr>
          <w:rFonts w:eastAsia="仿宋_GB2312" w:hint="eastAsia"/>
          <w:kern w:val="0"/>
          <w:sz w:val="32"/>
          <w:szCs w:val="32"/>
        </w:rPr>
        <w:t>66115898</w:t>
      </w:r>
      <w:r w:rsidR="00F02A2D">
        <w:rPr>
          <w:rFonts w:eastAsia="仿宋_GB2312" w:hint="eastAsia"/>
          <w:kern w:val="0"/>
          <w:sz w:val="32"/>
          <w:szCs w:val="32"/>
        </w:rPr>
        <w:t>，</w:t>
      </w:r>
      <w:r w:rsidR="00F02A2D" w:rsidRPr="00F02A2D">
        <w:rPr>
          <w:rFonts w:eastAsia="仿宋_GB2312"/>
          <w:kern w:val="0"/>
          <w:sz w:val="32"/>
          <w:szCs w:val="32"/>
        </w:rPr>
        <w:t>13522350320</w:t>
      </w:r>
      <w:r w:rsidR="00F02A2D">
        <w:rPr>
          <w:rFonts w:eastAsia="仿宋_GB2312" w:hint="eastAsia"/>
          <w:kern w:val="0"/>
          <w:sz w:val="32"/>
          <w:szCs w:val="32"/>
        </w:rPr>
        <w:t>）</w:t>
      </w:r>
      <w:r w:rsidR="00F02A2D">
        <w:rPr>
          <w:rFonts w:eastAsia="仿宋_GB2312" w:hint="eastAsia"/>
          <w:kern w:val="0"/>
          <w:sz w:val="32"/>
          <w:szCs w:val="32"/>
        </w:rPr>
        <w:t xml:space="preserve"> </w:t>
      </w:r>
    </w:p>
    <w:p w:rsidR="00F02A2D" w:rsidRPr="00F02A2D" w:rsidRDefault="00E55DD7" w:rsidP="00F02A2D">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 xml:space="preserve">        </w:t>
      </w:r>
      <w:r w:rsidR="00F02A2D" w:rsidRPr="00E55DD7">
        <w:rPr>
          <w:rFonts w:eastAsia="仿宋_GB2312" w:hint="eastAsia"/>
          <w:w w:val="101"/>
          <w:kern w:val="0"/>
          <w:sz w:val="32"/>
          <w:szCs w:val="32"/>
        </w:rPr>
        <w:t>朱亚伟</w:t>
      </w:r>
      <w:r w:rsidR="00F02A2D">
        <w:rPr>
          <w:rFonts w:eastAsia="仿宋_GB2312" w:hint="eastAsia"/>
          <w:kern w:val="0"/>
          <w:sz w:val="32"/>
          <w:szCs w:val="32"/>
        </w:rPr>
        <w:t>（电话</w:t>
      </w:r>
      <w:r w:rsidR="00F02A2D">
        <w:rPr>
          <w:rFonts w:eastAsia="仿宋_GB2312" w:hint="eastAsia"/>
          <w:kern w:val="0"/>
          <w:sz w:val="32"/>
          <w:szCs w:val="32"/>
        </w:rPr>
        <w:t>010-</w:t>
      </w:r>
      <w:r w:rsidR="00F02A2D" w:rsidRPr="00F02A2D">
        <w:rPr>
          <w:rFonts w:eastAsia="仿宋_GB2312" w:hint="eastAsia"/>
          <w:kern w:val="0"/>
          <w:sz w:val="32"/>
          <w:szCs w:val="32"/>
        </w:rPr>
        <w:t>66132537</w:t>
      </w:r>
      <w:r w:rsidR="00F02A2D">
        <w:rPr>
          <w:rFonts w:eastAsia="仿宋_GB2312" w:hint="eastAsia"/>
          <w:kern w:val="0"/>
          <w:sz w:val="32"/>
          <w:szCs w:val="32"/>
        </w:rPr>
        <w:t>，</w:t>
      </w:r>
      <w:r w:rsidR="00F02A2D" w:rsidRPr="00F02A2D">
        <w:rPr>
          <w:rFonts w:eastAsia="仿宋_GB2312" w:hint="eastAsia"/>
          <w:kern w:val="0"/>
          <w:sz w:val="32"/>
          <w:szCs w:val="32"/>
        </w:rPr>
        <w:t>13811433601</w:t>
      </w:r>
      <w:r w:rsidR="00F02A2D">
        <w:rPr>
          <w:rFonts w:eastAsia="仿宋_GB2312" w:hint="eastAsia"/>
          <w:kern w:val="0"/>
          <w:sz w:val="32"/>
          <w:szCs w:val="32"/>
        </w:rPr>
        <w:t>）</w:t>
      </w:r>
    </w:p>
    <w:p w:rsidR="00DB7782" w:rsidRDefault="00DB7782">
      <w:pPr>
        <w:adjustRightInd w:val="0"/>
        <w:snapToGrid w:val="0"/>
        <w:spacing w:line="600" w:lineRule="exact"/>
        <w:jc w:val="center"/>
        <w:rPr>
          <w:rFonts w:eastAsia="仿宋_GB2312"/>
          <w:kern w:val="0"/>
          <w:sz w:val="32"/>
          <w:szCs w:val="32"/>
        </w:rPr>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Pr="008A50FD" w:rsidRDefault="008A50FD" w:rsidP="008A50FD">
      <w:pPr>
        <w:pStyle w:val="BodyText"/>
      </w:pPr>
    </w:p>
    <w:p w:rsidR="00DB7782" w:rsidRDefault="00DB7782">
      <w:pPr>
        <w:adjustRightInd w:val="0"/>
        <w:snapToGrid w:val="0"/>
        <w:spacing w:line="600" w:lineRule="exact"/>
        <w:jc w:val="center"/>
        <w:rPr>
          <w:rFonts w:eastAsia="黑体"/>
          <w:sz w:val="36"/>
          <w:szCs w:val="36"/>
        </w:rPr>
      </w:pPr>
      <w:r>
        <w:rPr>
          <w:rFonts w:eastAsia="黑体"/>
          <w:sz w:val="36"/>
          <w:szCs w:val="36"/>
        </w:rPr>
        <w:lastRenderedPageBreak/>
        <w:t>目</w:t>
      </w:r>
      <w:r>
        <w:rPr>
          <w:rFonts w:eastAsia="黑体"/>
          <w:sz w:val="36"/>
          <w:szCs w:val="36"/>
        </w:rPr>
        <w:t xml:space="preserve">   </w:t>
      </w:r>
      <w:r>
        <w:rPr>
          <w:rFonts w:eastAsia="黑体"/>
          <w:sz w:val="36"/>
          <w:szCs w:val="36"/>
        </w:rPr>
        <w:t>录</w:t>
      </w:r>
    </w:p>
    <w:p w:rsidR="00DB7782" w:rsidRDefault="00DB7782">
      <w:pPr>
        <w:adjustRightInd w:val="0"/>
        <w:snapToGrid w:val="0"/>
        <w:spacing w:line="360" w:lineRule="auto"/>
        <w:ind w:firstLineChars="200" w:firstLine="640"/>
        <w:rPr>
          <w:rFonts w:eastAsia="黑体"/>
          <w:kern w:val="0"/>
          <w:sz w:val="32"/>
          <w:szCs w:val="32"/>
        </w:rPr>
      </w:pPr>
    </w:p>
    <w:p w:rsidR="00DB7782" w:rsidRDefault="00DB7782">
      <w:pPr>
        <w:spacing w:line="600" w:lineRule="exact"/>
        <w:ind w:firstLineChars="200" w:firstLine="640"/>
        <w:rPr>
          <w:rFonts w:ascii="黑体" w:eastAsia="黑体" w:hAnsi="黑体"/>
          <w:sz w:val="32"/>
          <w:szCs w:val="32"/>
        </w:rPr>
      </w:pPr>
      <w:r>
        <w:rPr>
          <w:rFonts w:ascii="黑体" w:eastAsia="黑体" w:hAnsi="黑体" w:hint="eastAsia"/>
          <w:sz w:val="32"/>
          <w:szCs w:val="32"/>
        </w:rPr>
        <w:t>一、开放命题</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1.“十四五”时期推进农业农村现代化重大问题研究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2.2020年后接续推进减贫工作问题研究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3.促进农民持续增收问题研究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4.粮食生猪等重要农产品供给保障问题研究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5.完善新时代“三农”工作制度框架和政策体系问题研究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6.乡村治理体系和治理能力现代化问题研究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7.农业农村现代化重大牵引工程研究</w:t>
      </w:r>
    </w:p>
    <w:p w:rsidR="00DB7782" w:rsidRDefault="00DB7782">
      <w:pPr>
        <w:spacing w:line="600" w:lineRule="exact"/>
        <w:ind w:firstLineChars="200" w:firstLine="640"/>
        <w:rPr>
          <w:rFonts w:ascii="黑体" w:eastAsia="黑体" w:hAnsi="黑体"/>
          <w:sz w:val="32"/>
          <w:szCs w:val="32"/>
        </w:rPr>
      </w:pPr>
      <w:r>
        <w:rPr>
          <w:rFonts w:ascii="黑体" w:eastAsia="黑体" w:hAnsi="黑体" w:hint="eastAsia"/>
          <w:sz w:val="32"/>
          <w:szCs w:val="32"/>
        </w:rPr>
        <w:t>二、规定命题</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8.提高地方政府重农抓粮、农民务农种粮积极性问题研究    </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9.加快构建数字化乡村普惠金融服务体系问题研究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10.第二轮土地承包到期后再延长30年问题研究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11.推进乡村人才振兴问题研究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12.农村相对贫困产生原因及政策扶持问题研究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13.推进乡村振兴战略实绩考核制度运行效果评价研究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14.各地落实“调整完善土地出让收入使用范围，提高用于农业农村比例”政策跟踪研究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15.农村宅基地制度改革试点县改革情况跟踪研究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16.加强现代农业基础设施建设问题研究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17.新冠肺炎疫情对农民工就业影响研究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18.加快培育专业化市场化农业服务组织问题研究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19.新型农业经营主体金融支持政策问题研究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20.推动农村集体经营性建设用地入市问题研究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21.落实“县委书记把主要精力放在农村工作上”要求的保障措施研究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22.支持乡村创业和农村中小企业发展对策研究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23.农村消费需求变化趋势研究</w:t>
      </w:r>
    </w:p>
    <w:p w:rsidR="00DB7782" w:rsidRDefault="00DB7782">
      <w:pPr>
        <w:adjustRightInd w:val="0"/>
        <w:snapToGrid w:val="0"/>
        <w:spacing w:line="600" w:lineRule="exact"/>
        <w:ind w:firstLineChars="200" w:firstLine="640"/>
        <w:rPr>
          <w:rFonts w:eastAsia="仿宋_GB2312"/>
          <w:kern w:val="0"/>
          <w:sz w:val="32"/>
          <w:szCs w:val="32"/>
        </w:rPr>
      </w:pPr>
    </w:p>
    <w:sectPr w:rsidR="00DB7782" w:rsidSect="00E12D97">
      <w:footerReference w:type="even" r:id="rId6"/>
      <w:footerReference w:type="default" r:id="rId7"/>
      <w:pgSz w:w="11906" w:h="16838"/>
      <w:pgMar w:top="1440" w:right="1588" w:bottom="1440" w:left="1588"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966" w:rsidRDefault="00DC5966">
      <w:r>
        <w:separator/>
      </w:r>
    </w:p>
  </w:endnote>
  <w:endnote w:type="continuationSeparator" w:id="0">
    <w:p w:rsidR="00DC5966" w:rsidRDefault="00DC5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82" w:rsidRDefault="00E12D97">
    <w:pPr>
      <w:pStyle w:val="a8"/>
      <w:framePr w:wrap="around" w:vAnchor="text" w:hAnchor="margin" w:xAlign="center" w:y="1"/>
      <w:rPr>
        <w:rStyle w:val="a4"/>
      </w:rPr>
    </w:pPr>
    <w:r>
      <w:fldChar w:fldCharType="begin"/>
    </w:r>
    <w:r w:rsidR="00DB7782">
      <w:rPr>
        <w:rStyle w:val="a4"/>
      </w:rPr>
      <w:instrText xml:space="preserve">PAGE  </w:instrText>
    </w:r>
    <w:r>
      <w:fldChar w:fldCharType="end"/>
    </w:r>
  </w:p>
  <w:p w:rsidR="00DB7782" w:rsidRDefault="00DB778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82" w:rsidRDefault="00E12D97">
    <w:pPr>
      <w:pStyle w:val="a8"/>
      <w:framePr w:wrap="around" w:vAnchor="text" w:hAnchor="margin" w:xAlign="center" w:y="1"/>
      <w:rPr>
        <w:rStyle w:val="a4"/>
      </w:rPr>
    </w:pPr>
    <w:r>
      <w:fldChar w:fldCharType="begin"/>
    </w:r>
    <w:r w:rsidR="00DB7782">
      <w:rPr>
        <w:rStyle w:val="a4"/>
      </w:rPr>
      <w:instrText xml:space="preserve">PAGE  </w:instrText>
    </w:r>
    <w:r>
      <w:fldChar w:fldCharType="separate"/>
    </w:r>
    <w:r w:rsidR="006472BA">
      <w:rPr>
        <w:rStyle w:val="a4"/>
        <w:noProof/>
      </w:rPr>
      <w:t>- 5 -</w:t>
    </w:r>
    <w:r>
      <w:fldChar w:fldCharType="end"/>
    </w:r>
  </w:p>
  <w:p w:rsidR="00DB7782" w:rsidRDefault="00DB778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966" w:rsidRDefault="00DC5966">
      <w:r>
        <w:separator/>
      </w:r>
    </w:p>
  </w:footnote>
  <w:footnote w:type="continuationSeparator" w:id="0">
    <w:p w:rsidR="00DC5966" w:rsidRDefault="00DC59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00A"/>
    <w:rsid w:val="00002F99"/>
    <w:rsid w:val="000040E6"/>
    <w:rsid w:val="00004DD0"/>
    <w:rsid w:val="0000765D"/>
    <w:rsid w:val="0001270B"/>
    <w:rsid w:val="00017654"/>
    <w:rsid w:val="00024EFE"/>
    <w:rsid w:val="00026DCC"/>
    <w:rsid w:val="0002759C"/>
    <w:rsid w:val="000332A9"/>
    <w:rsid w:val="00036B9C"/>
    <w:rsid w:val="00036C0D"/>
    <w:rsid w:val="000429B6"/>
    <w:rsid w:val="000438C0"/>
    <w:rsid w:val="000539F4"/>
    <w:rsid w:val="0007381A"/>
    <w:rsid w:val="00075761"/>
    <w:rsid w:val="00083E8F"/>
    <w:rsid w:val="00085650"/>
    <w:rsid w:val="00092589"/>
    <w:rsid w:val="000945A8"/>
    <w:rsid w:val="000A1BB5"/>
    <w:rsid w:val="000B1BDE"/>
    <w:rsid w:val="000B5F60"/>
    <w:rsid w:val="000C3A84"/>
    <w:rsid w:val="000E06B7"/>
    <w:rsid w:val="00101194"/>
    <w:rsid w:val="00114F09"/>
    <w:rsid w:val="001157BB"/>
    <w:rsid w:val="001219D6"/>
    <w:rsid w:val="00122969"/>
    <w:rsid w:val="00125F5C"/>
    <w:rsid w:val="0013129C"/>
    <w:rsid w:val="001341E9"/>
    <w:rsid w:val="00140CCB"/>
    <w:rsid w:val="00146A80"/>
    <w:rsid w:val="00147441"/>
    <w:rsid w:val="001479D6"/>
    <w:rsid w:val="0015404B"/>
    <w:rsid w:val="00160C21"/>
    <w:rsid w:val="001612AD"/>
    <w:rsid w:val="0018167B"/>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526D8"/>
    <w:rsid w:val="002602BD"/>
    <w:rsid w:val="00263A5D"/>
    <w:rsid w:val="00271A9B"/>
    <w:rsid w:val="002734A4"/>
    <w:rsid w:val="00274283"/>
    <w:rsid w:val="002742AC"/>
    <w:rsid w:val="00280597"/>
    <w:rsid w:val="00295775"/>
    <w:rsid w:val="002B0418"/>
    <w:rsid w:val="002B3079"/>
    <w:rsid w:val="002B6C47"/>
    <w:rsid w:val="002C37CB"/>
    <w:rsid w:val="002C5F0A"/>
    <w:rsid w:val="002C6320"/>
    <w:rsid w:val="002E1D92"/>
    <w:rsid w:val="002E7B81"/>
    <w:rsid w:val="002F0347"/>
    <w:rsid w:val="002F321F"/>
    <w:rsid w:val="002F42E4"/>
    <w:rsid w:val="00300522"/>
    <w:rsid w:val="00303345"/>
    <w:rsid w:val="00305FED"/>
    <w:rsid w:val="00313459"/>
    <w:rsid w:val="003243FC"/>
    <w:rsid w:val="00325081"/>
    <w:rsid w:val="0033021D"/>
    <w:rsid w:val="0033240A"/>
    <w:rsid w:val="00340CD1"/>
    <w:rsid w:val="00344587"/>
    <w:rsid w:val="00347858"/>
    <w:rsid w:val="00354740"/>
    <w:rsid w:val="00361EBC"/>
    <w:rsid w:val="003660F6"/>
    <w:rsid w:val="003672AA"/>
    <w:rsid w:val="0037168D"/>
    <w:rsid w:val="00384EC7"/>
    <w:rsid w:val="00391877"/>
    <w:rsid w:val="0039584D"/>
    <w:rsid w:val="003B31E1"/>
    <w:rsid w:val="003B5DE6"/>
    <w:rsid w:val="003C2DD0"/>
    <w:rsid w:val="003C6A4F"/>
    <w:rsid w:val="003D01E6"/>
    <w:rsid w:val="003D0D77"/>
    <w:rsid w:val="003D4A11"/>
    <w:rsid w:val="003E5255"/>
    <w:rsid w:val="003F026C"/>
    <w:rsid w:val="003F5D91"/>
    <w:rsid w:val="00404C37"/>
    <w:rsid w:val="00412D1C"/>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472BA"/>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D10D1"/>
    <w:rsid w:val="007D4BEF"/>
    <w:rsid w:val="007D55F6"/>
    <w:rsid w:val="007E1C32"/>
    <w:rsid w:val="007E2C7D"/>
    <w:rsid w:val="007E4337"/>
    <w:rsid w:val="007F0725"/>
    <w:rsid w:val="007F67CB"/>
    <w:rsid w:val="007F7EF1"/>
    <w:rsid w:val="00804293"/>
    <w:rsid w:val="00807A5D"/>
    <w:rsid w:val="00811796"/>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498E"/>
    <w:rsid w:val="009119C8"/>
    <w:rsid w:val="00920AAC"/>
    <w:rsid w:val="0092740D"/>
    <w:rsid w:val="00931DEE"/>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20696"/>
    <w:rsid w:val="00A20C1F"/>
    <w:rsid w:val="00A2407F"/>
    <w:rsid w:val="00A26C4E"/>
    <w:rsid w:val="00A31004"/>
    <w:rsid w:val="00A3716A"/>
    <w:rsid w:val="00A437B7"/>
    <w:rsid w:val="00A444E2"/>
    <w:rsid w:val="00A45906"/>
    <w:rsid w:val="00A51092"/>
    <w:rsid w:val="00A76710"/>
    <w:rsid w:val="00AA4AB3"/>
    <w:rsid w:val="00AA6F84"/>
    <w:rsid w:val="00AA773B"/>
    <w:rsid w:val="00AB1003"/>
    <w:rsid w:val="00AC1669"/>
    <w:rsid w:val="00AC48DE"/>
    <w:rsid w:val="00AC4908"/>
    <w:rsid w:val="00AD4FE7"/>
    <w:rsid w:val="00AF1714"/>
    <w:rsid w:val="00AF1822"/>
    <w:rsid w:val="00AF29B1"/>
    <w:rsid w:val="00AF30C7"/>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966"/>
    <w:rsid w:val="00DC5AAF"/>
    <w:rsid w:val="00DC72A2"/>
    <w:rsid w:val="00DD45E5"/>
    <w:rsid w:val="00DE1B1C"/>
    <w:rsid w:val="00DF0A67"/>
    <w:rsid w:val="00DF7F96"/>
    <w:rsid w:val="00E10976"/>
    <w:rsid w:val="00E11C59"/>
    <w:rsid w:val="00E12990"/>
    <w:rsid w:val="00E12D97"/>
    <w:rsid w:val="00E1544E"/>
    <w:rsid w:val="00E20155"/>
    <w:rsid w:val="00E2016B"/>
    <w:rsid w:val="00E25547"/>
    <w:rsid w:val="00E25D7A"/>
    <w:rsid w:val="00E27688"/>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421F4"/>
    <w:rsid w:val="00F5000A"/>
    <w:rsid w:val="00F53C45"/>
    <w:rsid w:val="00F646C2"/>
    <w:rsid w:val="00F860CF"/>
    <w:rsid w:val="00F869E5"/>
    <w:rsid w:val="00F926F8"/>
    <w:rsid w:val="00F92AF2"/>
    <w:rsid w:val="00F95E9F"/>
    <w:rsid w:val="00FA01A9"/>
    <w:rsid w:val="00FC4522"/>
    <w:rsid w:val="00FD06C0"/>
    <w:rsid w:val="00FD31E9"/>
    <w:rsid w:val="00FE05B4"/>
    <w:rsid w:val="00FE7968"/>
    <w:rsid w:val="1CDB03AA"/>
    <w:rsid w:val="1D3A1653"/>
    <w:rsid w:val="1D6A513D"/>
    <w:rsid w:val="1EBE54F9"/>
    <w:rsid w:val="28EC6821"/>
    <w:rsid w:val="2E312214"/>
    <w:rsid w:val="2EE4300A"/>
    <w:rsid w:val="4DCA0FAD"/>
    <w:rsid w:val="75450131"/>
    <w:rsid w:val="79D068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E12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12D97"/>
    <w:rPr>
      <w:b/>
      <w:bCs/>
    </w:rPr>
  </w:style>
  <w:style w:type="character" w:styleId="a4">
    <w:name w:val="page number"/>
    <w:basedOn w:val="a0"/>
    <w:rsid w:val="00E12D97"/>
  </w:style>
  <w:style w:type="character" w:styleId="a5">
    <w:name w:val="Emphasis"/>
    <w:qFormat/>
    <w:rsid w:val="00E12D97"/>
    <w:rPr>
      <w:i/>
      <w:iCs/>
    </w:rPr>
  </w:style>
  <w:style w:type="character" w:styleId="a6">
    <w:name w:val="Hyperlink"/>
    <w:rsid w:val="00E12D97"/>
    <w:rPr>
      <w:color w:val="0000FF"/>
      <w:u w:val="single"/>
    </w:rPr>
  </w:style>
  <w:style w:type="character" w:customStyle="1" w:styleId="Char">
    <w:name w:val="页眉 Char"/>
    <w:link w:val="a7"/>
    <w:rsid w:val="00E12D97"/>
    <w:rPr>
      <w:kern w:val="2"/>
      <w:sz w:val="18"/>
      <w:szCs w:val="18"/>
    </w:rPr>
  </w:style>
  <w:style w:type="paragraph" w:styleId="a8">
    <w:name w:val="footer"/>
    <w:basedOn w:val="a"/>
    <w:rsid w:val="00E12D97"/>
    <w:pPr>
      <w:tabs>
        <w:tab w:val="center" w:pos="4153"/>
        <w:tab w:val="right" w:pos="8306"/>
      </w:tabs>
      <w:snapToGrid w:val="0"/>
      <w:jc w:val="left"/>
    </w:pPr>
    <w:rPr>
      <w:sz w:val="18"/>
      <w:szCs w:val="18"/>
    </w:rPr>
  </w:style>
  <w:style w:type="paragraph" w:styleId="a9">
    <w:name w:val="Normal (Web)"/>
    <w:basedOn w:val="a"/>
    <w:rsid w:val="00E12D97"/>
    <w:pPr>
      <w:widowControl/>
      <w:spacing w:before="100" w:beforeAutospacing="1" w:after="100" w:afterAutospacing="1"/>
      <w:jc w:val="left"/>
    </w:pPr>
    <w:rPr>
      <w:rFonts w:ascii="宋体" w:hAnsi="宋体" w:cs="宋体"/>
      <w:kern w:val="0"/>
      <w:sz w:val="24"/>
    </w:rPr>
  </w:style>
  <w:style w:type="paragraph" w:styleId="a7">
    <w:name w:val="header"/>
    <w:basedOn w:val="a"/>
    <w:link w:val="Char"/>
    <w:rsid w:val="00E12D97"/>
    <w:pPr>
      <w:pBdr>
        <w:bottom w:val="single" w:sz="6" w:space="1" w:color="auto"/>
      </w:pBdr>
      <w:tabs>
        <w:tab w:val="center" w:pos="4153"/>
        <w:tab w:val="right" w:pos="8306"/>
      </w:tabs>
      <w:snapToGrid w:val="0"/>
      <w:jc w:val="center"/>
    </w:pPr>
    <w:rPr>
      <w:sz w:val="18"/>
      <w:szCs w:val="18"/>
    </w:rPr>
  </w:style>
  <w:style w:type="paragraph" w:styleId="aa">
    <w:name w:val="Balloon Text"/>
    <w:basedOn w:val="a"/>
    <w:semiHidden/>
    <w:rsid w:val="00E12D97"/>
    <w:rPr>
      <w:sz w:val="18"/>
      <w:szCs w:val="1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E12D97"/>
    <w:pPr>
      <w:widowControl/>
      <w:spacing w:after="160" w:line="240" w:lineRule="exact"/>
      <w:jc w:val="left"/>
    </w:pPr>
    <w:rPr>
      <w:szCs w:val="20"/>
    </w:rPr>
  </w:style>
  <w:style w:type="paragraph" w:customStyle="1" w:styleId="Char0">
    <w:name w:val="Char"/>
    <w:basedOn w:val="a"/>
    <w:rsid w:val="00E12D97"/>
    <w:pPr>
      <w:tabs>
        <w:tab w:val="left" w:pos="420"/>
      </w:tabs>
      <w:ind w:left="420" w:hanging="420"/>
    </w:pPr>
    <w:rPr>
      <w:rFonts w:ascii="宋体" w:eastAsia="仿宋_GB2312" w:hAnsi="宋体"/>
      <w:spacing w:val="6"/>
      <w:sz w:val="30"/>
      <w:szCs w:val="20"/>
    </w:rPr>
  </w:style>
  <w:style w:type="paragraph" w:customStyle="1" w:styleId="BodyText">
    <w:name w:val="BodyText"/>
    <w:basedOn w:val="a"/>
    <w:qFormat/>
    <w:rsid w:val="00E12D97"/>
    <w:pPr>
      <w:spacing w:after="120"/>
      <w:textAlignment w:val="baseline"/>
    </w:pPr>
    <w:rPr>
      <w:rFonts w:ascii="Calibri" w:hAnsi="Calibri"/>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a"/>
    <w:rsid w:val="00E12D97"/>
    <w:pPr>
      <w:widowControl/>
      <w:spacing w:after="160" w:line="240" w:lineRule="exact"/>
      <w:jc w:val="left"/>
    </w:pPr>
    <w:rPr>
      <w:szCs w:val="20"/>
    </w:rPr>
  </w:style>
  <w:style w:type="paragraph" w:customStyle="1" w:styleId="CharCharCharCharCharCharCharChar1CharCharChar1CharCharCharCharCharCharCharCharCharChar">
    <w:name w:val="Char Char Char Char Char Char Char Char1 Char Char Char1 Char Char Char Char Char Char Char Char Char Char"/>
    <w:basedOn w:val="a"/>
    <w:rsid w:val="00E12D97"/>
    <w:pPr>
      <w:widowControl/>
      <w:spacing w:after="160" w:line="240" w:lineRule="exact"/>
      <w:jc w:val="left"/>
    </w:pPr>
    <w:rPr>
      <w:rFonts w:ascii="Arial" w:eastAsia="Times New Roman" w:hAnsi="Arial" w:cs="Verdana"/>
      <w:b/>
      <w:kern w:val="0"/>
      <w:sz w:val="24"/>
      <w:szCs w:val="20"/>
      <w:lang w:eastAsia="en-US"/>
    </w:rPr>
  </w:style>
  <w:style w:type="paragraph" w:customStyle="1" w:styleId="ab">
    <w:name w:val="各章标题"/>
    <w:basedOn w:val="a"/>
    <w:rsid w:val="00E12D97"/>
    <w:pPr>
      <w:widowControl/>
      <w:spacing w:after="160" w:line="240" w:lineRule="exact"/>
      <w:jc w:val="left"/>
    </w:pPr>
    <w:rPr>
      <w:rFonts w:ascii="Cambria" w:hAnsi="Cambria"/>
      <w:kern w:val="0"/>
      <w:sz w:val="22"/>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375</Words>
  <Characters>2143</Characters>
  <Application>Microsoft Office Word</Application>
  <DocSecurity>0</DocSecurity>
  <Lines>17</Lines>
  <Paragraphs>5</Paragraphs>
  <ScaleCrop>false</ScaleCrop>
  <Company>Lenovo (Beijing) Limited</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2011年度农业部软科学研究课题指南发布</dc:title>
  <dc:creator>Lenovo User</dc:creator>
  <cp:lastModifiedBy>沈玉洁</cp:lastModifiedBy>
  <cp:revision>3</cp:revision>
  <cp:lastPrinted>2019-03-21T02:04:00Z</cp:lastPrinted>
  <dcterms:created xsi:type="dcterms:W3CDTF">2020-03-26T10:08:00Z</dcterms:created>
  <dcterms:modified xsi:type="dcterms:W3CDTF">2020-04-01T04:00:00Z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